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班戈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县人力资源和社会保障局（医疗保障局）行政执法主体职责及执法人员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信息公示</w:t>
      </w:r>
    </w:p>
    <w:p w14:paraId="5E29C028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06EF5AA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规范劳动保障及医保参保缴费、基金监管领域行政执法行为，维护劳动者、用人单位及医保参保主体合法权益，根据《中华人民共和国劳动法》《劳动保障监察条例》《医疗保障基金使用监督管理条例》等法律法规，现将我县人社局（医保局）行政执法相关信息公示如下：</w:t>
      </w:r>
    </w:p>
    <w:p w14:paraId="1173BA4F"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一、执法主体</w:t>
      </w:r>
    </w:p>
    <w:p w14:paraId="39808343">
      <w:pPr>
        <w:ind w:firstLine="640" w:firstLineChars="200"/>
        <w:rPr>
          <w:rFonts w:hint="eastAsia" w:ascii="方正仿宋简体" w:hAnsi="方正仿宋简体" w:eastAsia="方正仿宋简体" w:cs="方正仿宋简体"/>
          <w:spacing w:val="-1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pacing w:val="-11"/>
          <w:sz w:val="32"/>
          <w:szCs w:val="32"/>
        </w:rPr>
        <w:t>执法主体名称：</w:t>
      </w:r>
      <w:r>
        <w:rPr>
          <w:rFonts w:hint="eastAsia" w:ascii="方正仿宋简体" w:hAnsi="方正仿宋简体" w:eastAsia="方正仿宋简体" w:cs="方正仿宋简体"/>
          <w:spacing w:val="-11"/>
          <w:sz w:val="32"/>
          <w:szCs w:val="32"/>
          <w:lang w:eastAsia="zh-CN"/>
        </w:rPr>
        <w:t>班戈</w:t>
      </w:r>
      <w:r>
        <w:rPr>
          <w:rFonts w:hint="eastAsia" w:ascii="方正仿宋简体" w:hAnsi="方正仿宋简体" w:eastAsia="方正仿宋简体" w:cs="方正仿宋简体"/>
          <w:spacing w:val="-11"/>
          <w:sz w:val="32"/>
          <w:szCs w:val="32"/>
        </w:rPr>
        <w:t>县人力资源和社会保障局(医疗保障局)</w:t>
      </w:r>
    </w:p>
    <w:p w14:paraId="6B2F99C0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2.执法主体性质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行政机关</w:t>
      </w:r>
    </w:p>
    <w:p w14:paraId="7B6919B3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3.法定代表人: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索朗曲珍</w:t>
      </w:r>
    </w:p>
    <w:p w14:paraId="1056DB2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4.办公地址:西藏自治区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班戈县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吉江扎西北路热源厂院内</w:t>
      </w:r>
    </w:p>
    <w:p w14:paraId="0E984220"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5.联系电话:0896-36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72447</w:t>
      </w:r>
    </w:p>
    <w:p w14:paraId="0803CED4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执法权限：依据《中华人民共和国劳动法》、《保障农民工工资支付条例》、《劳动保障监察条例》、《中华人民共和国社会保险法》、《医疗保障基金使用监督管理条例》等法律法规，具有行政处罚、行政登记、行政给付、行政检查等权限。</w:t>
      </w:r>
    </w:p>
    <w:p w14:paraId="1DED8420"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二、执法人员信息</w:t>
      </w:r>
    </w:p>
    <w:p w14:paraId="6276BBBB"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tbl>
      <w:tblPr>
        <w:tblStyle w:val="3"/>
        <w:tblW w:w="88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89"/>
        <w:gridCol w:w="3416"/>
        <w:gridCol w:w="3334"/>
      </w:tblGrid>
      <w:tr w14:paraId="3762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6976">
            <w:pPr>
              <w:keepNext w:val="0"/>
              <w:keepLines w:val="0"/>
              <w:widowControl/>
              <w:suppressLineNumbers w:val="0"/>
              <w:tabs>
                <w:tab w:val="left" w:pos="3209"/>
              </w:tabs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班戈县2025年在编人员行政执法信息</w:t>
            </w:r>
          </w:p>
        </w:tc>
      </w:tr>
      <w:tr w14:paraId="5132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执法证编号</w:t>
            </w:r>
          </w:p>
        </w:tc>
      </w:tr>
      <w:tr w14:paraId="6F29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索朗曲珍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县委组织部副部长 人社局党组书记 局长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26060813004</w:t>
            </w:r>
          </w:p>
        </w:tc>
      </w:tr>
      <w:tr w14:paraId="56D4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邱宝宝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人社局党组副书记 副局长 医保局局长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26060813001</w:t>
            </w:r>
          </w:p>
        </w:tc>
      </w:tr>
      <w:tr w14:paraId="20CF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巴桑卓嘎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人社局党组成员 副局长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26060835001</w:t>
            </w:r>
          </w:p>
        </w:tc>
      </w:tr>
      <w:tr w14:paraId="425B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孟芳羽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人社局副局长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  <w:t>26060813005</w:t>
            </w:r>
          </w:p>
        </w:tc>
      </w:tr>
      <w:tr w14:paraId="3794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次仁白玛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人社局副局长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26060835002</w:t>
            </w:r>
          </w:p>
        </w:tc>
      </w:tr>
      <w:tr w14:paraId="5D89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王志勇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人社局二级主任科员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27D7"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26060813006</w:t>
            </w:r>
          </w:p>
        </w:tc>
      </w:tr>
      <w:tr w14:paraId="5875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次仁拉姆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人社局四级主任科员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26060835006</w:t>
            </w:r>
          </w:p>
        </w:tc>
      </w:tr>
      <w:tr w14:paraId="46B3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嘎玛次仁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人社局工作人员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26060813003</w:t>
            </w:r>
          </w:p>
        </w:tc>
      </w:tr>
      <w:tr w14:paraId="049B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白玛西饶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人社局工作人员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6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次仁卓玛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人社局工作人员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84207FC"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三、执法依据</w:t>
      </w:r>
    </w:p>
    <w:p w14:paraId="3981356F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1.主要法律依据：依据《中华人民共和国劳动法》、《劳动保障监察条例》、《中华人民共和国社会保险法》、《医疗保障基金使用监督管理条例》等法律法规。</w:t>
      </w:r>
    </w:p>
    <w:p w14:paraId="6B7556E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2.法规及规章依据：《保障农民工工资支付条例》、《劳动保障监察条例》、《失业保险条例》、《社会保险费征缴暂行条例》、《定点医疗机构医疗保障服务协议》、《定点零售药店医疗保障服务服务协议》。</w:t>
      </w:r>
    </w:p>
    <w:p w14:paraId="7EADF6F0"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四、执法程序</w:t>
      </w:r>
    </w:p>
    <w:p w14:paraId="0D4BD42E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1.立案阶段：对发现的违法线索进行核查，符合立案条件的在5个工作日内立案。</w:t>
      </w:r>
    </w:p>
    <w:p w14:paraId="279C5C33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2.调查取证阶段：执法人员不少于2人，出示执法证件，依法收集证据（如询问笔录、现场检查、书证等）。</w:t>
      </w:r>
    </w:p>
    <w:p w14:paraId="647D80AB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3.决定阶段：根据调查结果，依法作出行政处罚、不予处罚等决定，重大案件需集体讨论。</w:t>
      </w:r>
    </w:p>
    <w:p w14:paraId="3AD11A2D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4.依法执行阶段：将执法文书依法送达当事人，督促当事人履行决定，逾期不履行的依法申请法院强制执行。</w:t>
      </w:r>
    </w:p>
    <w:p w14:paraId="01022403"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五、救助途径</w:t>
      </w:r>
    </w:p>
    <w:p w14:paraId="2E8FAD39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当事人对执法决定不服的，可在收到决定书之日起60日内，向上一级行政机关/本级人民政府申请行政复议；或在6个月内向有管辖权的人民法院提起行政诉讼。</w:t>
      </w:r>
    </w:p>
    <w:p w14:paraId="4298F116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FEE64FB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4AB36A6"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6F9FD046">
      <w:pPr>
        <w:ind w:firstLine="4160" w:firstLineChars="13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班戈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县人力资源和社会保障局</w:t>
      </w:r>
    </w:p>
    <w:p w14:paraId="5B064780">
      <w:pPr>
        <w:ind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2025年11月1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501E94-78DD-4C1C-8B27-E3908FBEBB1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AB6F8D-0AF8-495C-9C7E-DA6A8BF0492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866ABF-09FE-401C-B298-4400B390DFB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6B5DC7-C228-4B55-A9D4-5B21333035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91632"/>
    <w:rsid w:val="7B4218E0"/>
    <w:rsid w:val="F9DE0310"/>
    <w:rsid w:val="FB9E9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1100</Characters>
  <Lines>0</Lines>
  <Paragraphs>0</Paragraphs>
  <TotalTime>3.66666666666667</TotalTime>
  <ScaleCrop>false</ScaleCrop>
  <LinksUpToDate>false</LinksUpToDate>
  <CharactersWithSpaces>1105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2025-11-12T22:36:33Z</dcterms:created>
  <dc:creator>huawei</dc:creator>
  <cp:lastModifiedBy>拉姆</cp:lastModifiedBy>
  <cp:lastPrinted>2025-11-12T23:09:39Z</cp:lastPrinted>
  <dcterms:modified xsi:type="dcterms:W3CDTF">2025-11-13T04:39:53Z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EB7E0EDB5FAC47D0A533B904B95FD6B1_13</vt:lpwstr>
  </property>
  <property fmtid="{D5CDD505-2E9C-101B-9397-08002B2CF9AE}" pid="4" name="KSOTemplateDocerSaveRecord">
    <vt:lpwstr>eyJoZGlkIjoiYjE5N2ZlNzVjMDc1MWRjMzgxNDViNjQzMzQ1NWI3NzkiLCJ1c2VySWQiOiIzMTg5NTEwMTMifQ==</vt:lpwstr>
  </property>
</Properties>
</file>