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76D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班戈县应急管理局2025年行政执法</w:t>
      </w:r>
    </w:p>
    <w:p w14:paraId="357C63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信息公开</w:t>
      </w:r>
    </w:p>
    <w:bookmarkEnd w:id="0"/>
    <w:p w14:paraId="78CD00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C479F7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为深入推进依法行政，提高行政执法工作透明度，切实保障公民、法人和其他组织的合法权益，根据《中华人民共和国政府信息公开条例》及行政执法“三项制度”相关要求，现将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班戈县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应急管理局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2025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年行政执法信息向社会公开如下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：</w:t>
      </w:r>
    </w:p>
    <w:p w14:paraId="206A168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i w:val="0"/>
          <w:iCs w:val="0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i w:val="0"/>
          <w:iCs w:val="0"/>
          <w:spacing w:val="0"/>
          <w:sz w:val="32"/>
          <w:szCs w:val="32"/>
        </w:rPr>
        <w:t>一、执法主体信息</w:t>
      </w:r>
    </w:p>
    <w:p w14:paraId="28331C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2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（一）执法机关名称：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班戈县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应急管理局</w:t>
      </w:r>
    </w:p>
    <w:p w14:paraId="7100C1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2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（二）执法主体性质：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法定行政执法机关</w:t>
      </w:r>
    </w:p>
    <w:p w14:paraId="524ED1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2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（三）法定代表人及职务：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孙乔仙班戈县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应急管理局党组书记、局长</w:t>
      </w:r>
    </w:p>
    <w:p w14:paraId="65999C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2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（四）办公地址及联系方式：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西藏自治区那曲市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班戈县吉江扎西路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；联系方式：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0896-3672775</w:t>
      </w:r>
    </w:p>
    <w:p w14:paraId="04BA12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2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（五）执法事项领域：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矿山企业，危化品企业，涉及安全生产的企业等。</w:t>
      </w:r>
    </w:p>
    <w:p w14:paraId="04F6A9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2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（六）职权类型：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安全生产领域行政检查、行政处罚、行政强制等。</w:t>
      </w:r>
    </w:p>
    <w:p w14:paraId="6F3EEAC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i w:val="0"/>
          <w:iCs w:val="0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i w:val="0"/>
          <w:iCs w:val="0"/>
          <w:spacing w:val="0"/>
          <w:sz w:val="32"/>
          <w:szCs w:val="32"/>
        </w:rPr>
        <w:t>二、执法依据</w:t>
      </w:r>
    </w:p>
    <w:p w14:paraId="2AE6D1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2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包括但不限于：《中华人民共和国安全生产法》《危险化学品安全管理条例》《中华人民共和国行政处罚法》《生产安全事故报告和调查处理条例》《烟花爆竹安全管理条例》等相关法律法规。</w:t>
      </w:r>
    </w:p>
    <w:p w14:paraId="1116D90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i w:val="0"/>
          <w:iCs w:val="0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i w:val="0"/>
          <w:iCs w:val="0"/>
          <w:spacing w:val="0"/>
          <w:sz w:val="32"/>
          <w:szCs w:val="32"/>
        </w:rPr>
        <w:t>三、执法程序</w:t>
      </w:r>
    </w:p>
    <w:p w14:paraId="5444CD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2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县应急管理局执法程序通常包括执法检查、行政处罚、行政强制等环节，大致如下：</w:t>
      </w:r>
    </w:p>
    <w:p w14:paraId="4287FA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2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（一）执法检查</w:t>
      </w:r>
    </w:p>
    <w:p w14:paraId="5956C8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2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1.制定计划：每年需制定本年度行政执法检查计划。</w:t>
      </w:r>
    </w:p>
    <w:p w14:paraId="0E5AFC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2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2.准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备工作：开展计划执法检查前制作《行政检查通知书》，并在检查三日前送达。同时，制定《现场检查方案》，经审核批准后开展执法检查。</w:t>
      </w:r>
    </w:p>
    <w:p w14:paraId="193D40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2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3.实施检查：执法检查应由两名以上执法人员进行，主动出示执法证件，表明身份，说明检查目的和内容。检查过程中，应佩戴执法记录仪，全程实时记录，并规范填写《现场检查记录》。</w:t>
      </w:r>
    </w:p>
    <w:p w14:paraId="7F8D04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2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4.问题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处理：发现安全生产违法行为或事故隐患，应制作《责令限期整改指令书》；存在重大事故隐患的，应采取现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场处理措施，制作《现场处理措施决定书》。</w:t>
      </w:r>
    </w:p>
    <w:p w14:paraId="3DE391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2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5.复查：生产经营单位提出复查申请或整改期限期满的，应在10日内进行复查，制作《整改复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查意见书》。</w:t>
      </w:r>
    </w:p>
    <w:p w14:paraId="119C5D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2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（二）行政处罚</w:t>
      </w:r>
    </w:p>
    <w:p w14:paraId="315D37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2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1.立案：发现违法行为或重大事故隐患，依法应当给予行政处罚的，应及时立案，办理立案审批手续。</w:t>
      </w:r>
    </w:p>
    <w:p w14:paraId="462BB1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2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2.调查取证：确定2名行政执法人员作为承办人，进行调查取证，制作《调查询问笔录》《勘验笔录》等，收集相关证据。</w:t>
      </w:r>
    </w:p>
    <w:p w14:paraId="466C47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2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3.案件审查：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案件调查终结后，承办人撰写《案件调查终结报告》，报局分管负责人审核、主要负责人审批。</w:t>
      </w:r>
    </w:p>
    <w:p w14:paraId="3D64DC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2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4.告知权利：经审核应当给予行政处罚的，承办人应告知当事人作出处罚决定的事实、理由、依据及当事人享有的陈述和申辩权利等，送达《行政处罚告知书》《行政处罚听证告知书》。</w:t>
      </w:r>
    </w:p>
    <w:p w14:paraId="7814D0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2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5.法制审核：适用普通程序的行政处罚案件，应由县司法局负责进行重大行政执法决定法制审核。</w:t>
      </w:r>
    </w:p>
    <w:p w14:paraId="047404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2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6.决定处罚：局负责人对调查结果进行审查，并经集体讨论作出决定，制作《行政处罚决定书》。</w:t>
      </w:r>
    </w:p>
    <w:p w14:paraId="187C62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2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7.送达执行：《行政处罚决定书》应在宣布后当场交付当事人，当事人不在场的，应在7日内送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达。当事人逾期不履行处罚决定的，可采取加处罚款、拍卖查封扣押财物等措施，或申请人民法院强制执行。</w:t>
      </w:r>
    </w:p>
    <w:p w14:paraId="70CC10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2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（三）行政强制</w:t>
      </w:r>
    </w:p>
    <w:p w14:paraId="491260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2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1.催告：作出行政强制决定前，应书面催告当事人履行义务，载明履行期限、方式、陈述申辩权等内容。</w:t>
      </w:r>
    </w:p>
    <w:p w14:paraId="417BC9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2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2.陈述申辩：听取当事人的意见，对其提出的事实、理由和证据进行记录复核，采纳合理意见。</w:t>
      </w:r>
    </w:p>
    <w:p w14:paraId="575A8D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2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3.决定：当事人逾期不履行且无正当理由的，作出书面行政强制决定，载明相关内容。</w:t>
      </w:r>
    </w:p>
    <w:p w14:paraId="4A847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2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4.执行：按照行政强制决定依法执行，可达成执行协议，特定情况下可依法强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制拆除。</w:t>
      </w:r>
    </w:p>
    <w:p w14:paraId="1A8302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2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（四）救济渠道</w:t>
      </w:r>
    </w:p>
    <w:p w14:paraId="1D67E1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2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根据《行政复议法》和《行政诉讼法》，可在接到行政执法决定书（含处罚决定书、许可决定书等）之日起六十日内向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班戈县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人民政府申请复议，也可在六个月内直接向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班戈县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人民法院提起诉讼。</w:t>
      </w:r>
    </w:p>
    <w:p w14:paraId="39B814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2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申请行政复议或者提起行政诉讼，不停止行政处罚的执行，但法律另有规定的除外。</w:t>
      </w:r>
    </w:p>
    <w:p w14:paraId="1EC789C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i w:val="0"/>
          <w:iCs w:val="0"/>
          <w:spacing w:val="0"/>
          <w:sz w:val="32"/>
          <w:szCs w:val="32"/>
        </w:rPr>
        <w:t>四、服务指南及流程图</w:t>
      </w:r>
    </w:p>
    <w:tbl>
      <w:tblPr>
        <w:tblStyle w:val="3"/>
        <w:tblW w:w="7515" w:type="dxa"/>
        <w:tblInd w:w="2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1"/>
        <w:gridCol w:w="5753"/>
      </w:tblGrid>
      <w:tr w14:paraId="3E7D7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0705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75" w:beforeAutospacing="0" w:afterAutospacing="0" w:line="572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  <w:t>执法事项名称</w:t>
            </w:r>
          </w:p>
        </w:tc>
        <w:tc>
          <w:tcPr>
            <w:tcW w:w="9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1ADC4B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Autospacing="0" w:line="572" w:lineRule="exact"/>
              <w:ind w:firstLine="4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  <w:t>行政检查</w:t>
            </w:r>
          </w:p>
        </w:tc>
      </w:tr>
      <w:tr w14:paraId="4B9E0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2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13ACBBB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235" w:beforeAutospacing="0" w:afterAutospacing="0" w:line="572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受理机构</w:t>
            </w:r>
          </w:p>
        </w:tc>
        <w:tc>
          <w:tcPr>
            <w:tcW w:w="9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A4E5C1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Autospacing="0" w:line="572" w:lineRule="exact"/>
              <w:ind w:firstLine="4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班戈县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应急管理局</w:t>
            </w:r>
          </w:p>
        </w:tc>
      </w:tr>
      <w:tr w14:paraId="1C6F7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FF6974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56" w:beforeAutospacing="0" w:afterAutospacing="0" w:line="572" w:lineRule="exact"/>
              <w:ind w:right="142" w:firstLine="4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审批流程</w:t>
            </w:r>
          </w:p>
        </w:tc>
        <w:tc>
          <w:tcPr>
            <w:tcW w:w="9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4866A8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Autospacing="0" w:line="572" w:lineRule="exact"/>
              <w:ind w:firstLine="4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制定检查方案-现场检查-制作检查文书-复查-办结</w:t>
            </w:r>
          </w:p>
        </w:tc>
      </w:tr>
      <w:tr w14:paraId="19F7E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</w:trPr>
        <w:tc>
          <w:tcPr>
            <w:tcW w:w="2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16BB08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75" w:beforeAutospacing="0" w:afterAutospacing="0" w:line="572" w:lineRule="exact"/>
              <w:ind w:right="142" w:firstLine="4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受理条件</w:t>
            </w:r>
          </w:p>
        </w:tc>
        <w:tc>
          <w:tcPr>
            <w:tcW w:w="9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CF2C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Autospacing="0" w:line="572" w:lineRule="exact"/>
              <w:ind w:firstLine="4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《中华人民共和国安全生产法》、《西藏自治区安全生产条例》、《危险化学品安全管理条例》等安全生产的相关法律、法规、规章。</w:t>
            </w:r>
          </w:p>
        </w:tc>
      </w:tr>
    </w:tbl>
    <w:p w14:paraId="23E71C4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Autospacing="0" w:line="572" w:lineRule="exact"/>
        <w:jc w:val="both"/>
        <w:textAlignment w:val="auto"/>
        <w:rPr>
          <w:rFonts w:hint="eastAsia" w:ascii="方正仿宋_GBK" w:hAnsi="方正仿宋_GBK" w:eastAsia="方正仿宋_GBK" w:cs="方正仿宋_GBK"/>
        </w:rPr>
      </w:pPr>
    </w:p>
    <w:p w14:paraId="023C28C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Autospacing="0" w:line="240" w:lineRule="auto"/>
        <w:jc w:val="both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lang w:eastAsia="zh-CN"/>
        </w:rPr>
        <w:drawing>
          <wp:inline distT="0" distB="0" distL="114300" distR="114300">
            <wp:extent cx="5270500" cy="3014980"/>
            <wp:effectExtent l="0" t="0" r="6350" b="13970"/>
            <wp:docPr id="1" name="图片 3" descr="9b82a929ab8fc58acbb7cf64721eef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9b82a929ab8fc58acbb7cf64721eef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01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1" w:fontKey="{F8A82A2A-1089-4313-B67F-A41BEDBC5BF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7958B80-BAC3-4108-B2AF-DB59C9BF277D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FE91C26-5D31-43EE-ABD1-1C1DC262A0EB}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7FE87B1-99E7-4FCA-8ABD-C3EBC2815C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10111"/>
    <w:rsid w:val="5C1417F5"/>
    <w:rsid w:val="76BF381F"/>
    <w:rsid w:val="BFEE26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1558</Words>
  <Characters>1592</Characters>
  <Lines>0</Lines>
  <Paragraphs>0</Paragraphs>
  <TotalTime>3</TotalTime>
  <ScaleCrop>false</ScaleCrop>
  <LinksUpToDate>false</LinksUpToDate>
  <CharactersWithSpaces>1592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2025-11-12T23:44:00Z</dcterms:created>
  <dc:creator>huawei</dc:creator>
  <cp:lastModifiedBy>拉姆</cp:lastModifiedBy>
  <dcterms:modified xsi:type="dcterms:W3CDTF">2025-11-18T09:43:19Z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9C233D8F19DF4DE79DC03E33BFA5D4B8_13</vt:lpwstr>
  </property>
  <property fmtid="{D5CDD505-2E9C-101B-9397-08002B2CF9AE}" pid="4" name="KSOTemplateDocerSaveRecord">
    <vt:lpwstr>eyJoZGlkIjoiYjE5N2ZlNzVjMDc1MWRjMzgxNDViNjQzMzQ1NWI3NzkiLCJ1c2VySWQiOiIzMTg5NTEwMTMifQ==</vt:lpwstr>
  </property>
</Properties>
</file>