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803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center"/>
        <w:textAlignment w:val="auto"/>
        <w:outlineLvl w:val="9"/>
        <w:rPr>
          <w:rFonts w:hint="default" w:ascii="Times New Roman" w:hAnsi="Times New Roman" w:eastAsia="方正小标宋简体" w:cs="Times New Roman"/>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rPr>
        <w:t>班戈县</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政府</w:t>
      </w:r>
      <w:r>
        <w:rPr>
          <w:rFonts w:hint="eastAsia" w:ascii="Times New Roman" w:hAnsi="Times New Roman" w:eastAsia="方正小标宋简体" w:cs="Times New Roman"/>
          <w:b w:val="0"/>
          <w:bCs w:val="0"/>
          <w:i w:val="0"/>
          <w:iCs w:val="0"/>
          <w:caps w:val="0"/>
          <w:color w:val="333333"/>
          <w:spacing w:val="0"/>
          <w:sz w:val="44"/>
          <w:szCs w:val="44"/>
          <w:shd w:val="clear" w:color="auto" w:fill="FFFFFF"/>
          <w:lang w:val="en-US" w:eastAsia="zh-CN"/>
        </w:rPr>
        <w:t>工作网站</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202</w:t>
      </w:r>
      <w:r>
        <w:rPr>
          <w:rFonts w:hint="eastAsia" w:ascii="Times New Roman" w:hAnsi="Times New Roman" w:eastAsia="方正小标宋简体" w:cs="Times New Roman"/>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年度工作报告</w:t>
      </w:r>
    </w:p>
    <w:p w14:paraId="45D6A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p>
    <w:p w14:paraId="6C8F9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Times New Roman" w:hAnsi="Times New Roman" w:eastAsia="方正仿宋简体" w:cs="Times New Roman"/>
          <w:b w:val="0"/>
          <w:bCs w:val="0"/>
          <w:i w:val="0"/>
          <w:iCs w:val="0"/>
          <w:caps w:val="0"/>
          <w:color w:val="333333"/>
          <w:spacing w:val="0"/>
          <w:sz w:val="32"/>
          <w:szCs w:val="32"/>
          <w:shd w:val="clear" w:color="auto" w:fill="FFFFFF"/>
        </w:rPr>
      </w:pPr>
      <w:r>
        <w:rPr>
          <w:rFonts w:hint="default" w:ascii="Times New Roman" w:hAnsi="Times New Roman" w:eastAsia="方正仿宋简体" w:cs="Times New Roman"/>
          <w:i w:val="0"/>
          <w:iCs w:val="0"/>
          <w:caps w:val="0"/>
          <w:color w:val="000000"/>
          <w:spacing w:val="0"/>
          <w:sz w:val="32"/>
          <w:szCs w:val="32"/>
          <w:shd w:val="clear" w:color="auto" w:fill="FFFFFF"/>
        </w:rPr>
        <w:t>根据《中华人民共和国政府信息公开条例》规定，按</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照</w:t>
      </w:r>
      <w:r>
        <w:rPr>
          <w:rFonts w:hint="default" w:ascii="Times New Roman" w:hAnsi="Times New Roman" w:eastAsia="方正仿宋简体" w:cs="Times New Roman"/>
          <w:i w:val="0"/>
          <w:iCs w:val="0"/>
          <w:caps w:val="0"/>
          <w:color w:val="000000"/>
          <w:spacing w:val="0"/>
          <w:sz w:val="32"/>
          <w:szCs w:val="32"/>
          <w:shd w:val="clear" w:color="auto" w:fill="FFFFFF"/>
        </w:rPr>
        <w:t>《国务院办公厅政府信息与政务公开办公室关于印发中华人民共和国政府信息公开工作年度报告的通知》（国办公开办函〔2021〕30号）要求，</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编制本报告，</w:t>
      </w:r>
      <w:r>
        <w:rPr>
          <w:rFonts w:hint="default" w:ascii="Times New Roman" w:hAnsi="Times New Roman" w:eastAsia="方正仿宋简体" w:cs="Times New Roman"/>
          <w:i w:val="0"/>
          <w:iCs w:val="0"/>
          <w:caps w:val="0"/>
          <w:color w:val="000000"/>
          <w:spacing w:val="0"/>
          <w:sz w:val="32"/>
          <w:szCs w:val="32"/>
          <w:shd w:val="clear" w:color="auto" w:fill="FFFFFF"/>
        </w:rPr>
        <w:t>本报告所统计数据为20</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2</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color="auto" w:fill="FFFFFF"/>
        </w:rPr>
        <w:t>年1月1日至20</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2</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color="auto" w:fill="FFFFFF"/>
        </w:rPr>
        <w:t>年12月31日。本报告可在</w:t>
      </w:r>
      <w:r>
        <w:rPr>
          <w:rFonts w:hint="default" w:ascii="Times New Roman" w:hAnsi="Times New Roman" w:eastAsia="方正仿宋简体" w:cs="Times New Roman"/>
          <w:i w:val="0"/>
          <w:iCs w:val="0"/>
          <w:caps w:val="0"/>
          <w:color w:val="000000"/>
          <w:spacing w:val="0"/>
          <w:sz w:val="32"/>
          <w:szCs w:val="32"/>
          <w:shd w:val="clear" w:color="auto" w:fill="FFFFFF"/>
          <w:lang w:val="en-US"/>
        </w:rPr>
        <w:t>班戈县</w:t>
      </w:r>
      <w:r>
        <w:rPr>
          <w:rFonts w:hint="default" w:ascii="Times New Roman" w:hAnsi="Times New Roman" w:eastAsia="方正仿宋简体" w:cs="Times New Roman"/>
          <w:i w:val="0"/>
          <w:iCs w:val="0"/>
          <w:caps w:val="0"/>
          <w:color w:val="000000"/>
          <w:spacing w:val="0"/>
          <w:sz w:val="32"/>
          <w:szCs w:val="32"/>
          <w:shd w:val="clear" w:color="auto" w:fill="FFFFFF"/>
        </w:rPr>
        <w:t>政府门户网站（</w:t>
      </w:r>
      <w:r>
        <w:rPr>
          <w:rFonts w:hint="default" w:ascii="Times New Roman" w:hAnsi="Times New Roman" w:eastAsia="方正仿宋简体" w:cs="Times New Roman"/>
          <w:i w:val="0"/>
          <w:iCs w:val="0"/>
          <w:caps w:val="0"/>
          <w:color w:val="000000"/>
          <w:spacing w:val="0"/>
          <w:sz w:val="32"/>
          <w:szCs w:val="32"/>
          <w:shd w:val="clear" w:color="auto" w:fill="FFFFFF"/>
          <w:lang w:val="en-US"/>
        </w:rPr>
        <w:t>http://www.nqbgx.gov.cn/</w:t>
      </w:r>
      <w:r>
        <w:rPr>
          <w:rFonts w:hint="default" w:ascii="Times New Roman" w:hAnsi="Times New Roman" w:eastAsia="方正仿宋简体" w:cs="Times New Roman"/>
          <w:i w:val="0"/>
          <w:iCs w:val="0"/>
          <w:caps w:val="0"/>
          <w:color w:val="000000"/>
          <w:spacing w:val="0"/>
          <w:sz w:val="32"/>
          <w:szCs w:val="32"/>
          <w:shd w:val="clear" w:color="auto" w:fill="FFFFFF"/>
        </w:rPr>
        <w:t>）查询下载。如对本报告有任何意见建议，请联系：</w:t>
      </w:r>
      <w:r>
        <w:rPr>
          <w:rFonts w:hint="default" w:ascii="Times New Roman" w:hAnsi="Times New Roman" w:eastAsia="方正仿宋简体" w:cs="Times New Roman"/>
          <w:i w:val="0"/>
          <w:iCs w:val="0"/>
          <w:caps w:val="0"/>
          <w:color w:val="000000"/>
          <w:spacing w:val="0"/>
          <w:sz w:val="32"/>
          <w:szCs w:val="32"/>
          <w:shd w:val="clear" w:color="auto" w:fill="FFFFFF"/>
          <w:lang w:val="en-US"/>
        </w:rPr>
        <w:t>班戈</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县</w:t>
      </w:r>
      <w:r>
        <w:rPr>
          <w:rFonts w:hint="default" w:ascii="Times New Roman" w:hAnsi="Times New Roman" w:eastAsia="方正仿宋简体" w:cs="Times New Roman"/>
          <w:i w:val="0"/>
          <w:iCs w:val="0"/>
          <w:caps w:val="0"/>
          <w:color w:val="000000"/>
          <w:spacing w:val="0"/>
          <w:sz w:val="32"/>
          <w:szCs w:val="32"/>
          <w:shd w:val="clear" w:color="auto" w:fill="FFFFFF"/>
        </w:rPr>
        <w:t>人民政府办公室，联系电话</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18672448616</w:t>
      </w:r>
      <w:r>
        <w:rPr>
          <w:rFonts w:hint="default" w:ascii="Times New Roman" w:hAnsi="Times New Roman" w:eastAsia="方正仿宋简体" w:cs="Times New Roman"/>
          <w:i w:val="0"/>
          <w:iCs w:val="0"/>
          <w:caps w:val="0"/>
          <w:color w:val="000000"/>
          <w:spacing w:val="0"/>
          <w:sz w:val="32"/>
          <w:szCs w:val="32"/>
          <w:shd w:val="clear" w:color="auto" w:fill="FFFFFF"/>
        </w:rPr>
        <w:t>。</w:t>
      </w:r>
    </w:p>
    <w:p w14:paraId="130E5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r>
        <w:rPr>
          <w:rFonts w:hint="default" w:ascii="Times New Roman" w:hAnsi="Times New Roman" w:eastAsia="方正黑体简体" w:cs="Times New Roman"/>
          <w:b w:val="0"/>
          <w:bCs w:val="0"/>
          <w:kern w:val="0"/>
          <w:sz w:val="32"/>
          <w:szCs w:val="32"/>
          <w:lang w:val="en-US" w:eastAsia="zh-CN" w:bidi="ar-SA"/>
        </w:rPr>
        <w:t>一、总体情况</w:t>
      </w:r>
    </w:p>
    <w:p w14:paraId="61DA8EF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i w:val="0"/>
          <w:iCs w:val="0"/>
          <w:caps w:val="0"/>
          <w:color w:val="000000"/>
          <w:spacing w:val="0"/>
          <w:sz w:val="32"/>
          <w:szCs w:val="32"/>
          <w:shd w:val="clear" w:color="auto" w:fill="FFFFFF"/>
        </w:rPr>
        <w:t>20</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2</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color="auto" w:fill="FFFFFF"/>
        </w:rPr>
        <w:t>年</w:t>
      </w:r>
      <w:r>
        <w:rPr>
          <w:rFonts w:hint="eastAsia" w:ascii="Times New Roman" w:hAnsi="Times New Roman" w:eastAsia="方正仿宋简体" w:cs="Times New Roman"/>
          <w:i w:val="0"/>
          <w:iCs w:val="0"/>
          <w:caps w:val="0"/>
          <w:color w:val="000000"/>
          <w:spacing w:val="0"/>
          <w:sz w:val="32"/>
          <w:szCs w:val="32"/>
          <w:shd w:val="clear" w:color="auto" w:fill="FFFFFF"/>
          <w:lang w:eastAsia="zh-CN"/>
        </w:rPr>
        <w:t>，</w:t>
      </w:r>
      <w:r>
        <w:rPr>
          <w:rFonts w:hint="default" w:ascii="Times New Roman" w:hAnsi="Times New Roman" w:eastAsia="方正仿宋简体" w:cs="Times New Roman"/>
          <w:i w:val="0"/>
          <w:iCs w:val="0"/>
          <w:caps w:val="0"/>
          <w:color w:val="000000"/>
          <w:spacing w:val="0"/>
          <w:sz w:val="32"/>
          <w:szCs w:val="32"/>
          <w:shd w:val="clear" w:color="auto" w:fill="FFFFFF"/>
        </w:rPr>
        <w:t>在上级部门统一部署和本地政府坚强领导下，政府工作网站紧紧围绕中国式现代化建设目标，聚焦高质量发展和民生服务核心任务，全面提升网站运维管理与服务效能。</w:t>
      </w:r>
      <w:r>
        <w:rPr>
          <w:rFonts w:hint="default" w:ascii="方正仿宋简体" w:hAnsi="方正仿宋简体" w:eastAsia="方正仿宋简体" w:cs="方正仿宋简体"/>
          <w:b/>
          <w:bCs/>
          <w:sz w:val="32"/>
          <w:szCs w:val="32"/>
          <w:highlight w:val="none"/>
          <w:lang w:val="en-US" w:eastAsia="zh-CN"/>
        </w:rPr>
        <w:t>一是</w:t>
      </w:r>
      <w:r>
        <w:rPr>
          <w:rFonts w:hint="default" w:ascii="Times New Roman" w:hAnsi="Times New Roman" w:eastAsia="方正仿宋简体" w:cs="Times New Roman"/>
          <w:b/>
          <w:bCs/>
          <w:sz w:val="32"/>
          <w:szCs w:val="32"/>
          <w:lang w:val="en-US" w:eastAsia="zh-CN"/>
        </w:rPr>
        <w:t>健全完善</w:t>
      </w:r>
      <w:r>
        <w:rPr>
          <w:rFonts w:hint="eastAsia" w:ascii="方正仿宋简体" w:hAnsi="方正仿宋简体" w:eastAsia="方正仿宋简体" w:cs="方正仿宋简体"/>
          <w:b/>
          <w:bCs/>
          <w:sz w:val="32"/>
          <w:szCs w:val="32"/>
          <w:lang w:val="en-US" w:eastAsia="zh-CN"/>
        </w:rPr>
        <w:t>机制</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sz w:val="32"/>
          <w:szCs w:val="32"/>
        </w:rPr>
        <w:t>根据《中华人民共和国政府信息公开条例》和《西藏自治区政府信息公开办法》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对政府信息公</w:t>
      </w:r>
      <w:r>
        <w:rPr>
          <w:rFonts w:hint="eastAsia" w:ascii="方正仿宋简体" w:hAnsi="方正仿宋简体" w:eastAsia="方正仿宋简体" w:cs="方正仿宋简体"/>
          <w:sz w:val="32"/>
          <w:szCs w:val="32"/>
          <w:highlight w:val="none"/>
          <w:lang w:val="en-US" w:eastAsia="zh-CN"/>
        </w:rPr>
        <w:t>开机制体制进行了进一步梳理，对推进“五公开”进行了进一步明确。</w:t>
      </w:r>
      <w:r>
        <w:rPr>
          <w:rFonts w:hint="eastAsia" w:ascii="方正仿宋简体" w:hAnsi="方正仿宋简体" w:eastAsia="方正仿宋简体" w:cs="方正仿宋简体"/>
          <w:b/>
          <w:bCs/>
          <w:sz w:val="32"/>
          <w:szCs w:val="32"/>
          <w:highlight w:val="none"/>
          <w:lang w:val="en-US" w:eastAsia="zh-CN"/>
        </w:rPr>
        <w:t>二是</w:t>
      </w:r>
      <w:r>
        <w:rPr>
          <w:rFonts w:hint="eastAsia" w:ascii="Times New Roman" w:hAnsi="Times New Roman" w:eastAsia="方正仿宋简体" w:cs="Times New Roman"/>
          <w:b/>
          <w:bCs/>
          <w:sz w:val="32"/>
          <w:szCs w:val="32"/>
          <w:lang w:val="en-US" w:eastAsia="zh-CN"/>
        </w:rPr>
        <w:t>强化平台建设。</w:t>
      </w:r>
      <w:r>
        <w:rPr>
          <w:rFonts w:hint="default" w:ascii="Times New Roman" w:hAnsi="Times New Roman" w:eastAsia="方正仿宋简体" w:cs="Times New Roman"/>
          <w:i w:val="0"/>
          <w:iCs w:val="0"/>
          <w:caps w:val="0"/>
          <w:color w:val="000000"/>
          <w:spacing w:val="0"/>
          <w:sz w:val="32"/>
          <w:szCs w:val="32"/>
          <w:shd w:val="clear" w:color="auto" w:fill="FFFFFF"/>
        </w:rPr>
        <w:t>20</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2</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color="auto" w:fill="FFFFFF"/>
        </w:rPr>
        <w:t>年</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度</w:t>
      </w:r>
      <w:bookmarkStart w:id="0" w:name="_GoBack"/>
      <w:bookmarkEnd w:id="0"/>
      <w:r>
        <w:rPr>
          <w:rFonts w:hint="eastAsia" w:ascii="Times New Roman" w:hAnsi="Times New Roman" w:eastAsia="方正仿宋简体" w:cs="Times New Roman"/>
          <w:color w:val="000000"/>
          <w:sz w:val="32"/>
          <w:szCs w:val="32"/>
          <w:highlight w:val="none"/>
          <w:lang w:val="en-US" w:eastAsia="zh-CN"/>
        </w:rPr>
        <w:t>，班戈县门户网站公开各类信息32条，包含班戈县要闻8条，领导信息更新5条，双公示信息18条，民生领域</w:t>
      </w:r>
      <w:r>
        <w:rPr>
          <w:rFonts w:hint="default" w:ascii="Times New Roman" w:hAnsi="Times New Roman" w:eastAsia="方正仿宋简体" w:cs="Times New Roman"/>
          <w:color w:val="000000"/>
          <w:sz w:val="32"/>
          <w:szCs w:val="32"/>
          <w:highlight w:val="none"/>
          <w:lang w:val="en-US" w:eastAsia="zh-CN"/>
        </w:rPr>
        <w:t>信息</w:t>
      </w:r>
      <w:r>
        <w:rPr>
          <w:rFonts w:hint="eastAsia" w:ascii="Times New Roman" w:hAnsi="Times New Roman" w:eastAsia="方正仿宋简体" w:cs="Times New Roman"/>
          <w:color w:val="000000"/>
          <w:sz w:val="32"/>
          <w:szCs w:val="32"/>
          <w:highlight w:val="none"/>
          <w:lang w:val="en-US" w:eastAsia="zh-CN"/>
        </w:rPr>
        <w:t>1</w:t>
      </w:r>
      <w:r>
        <w:rPr>
          <w:rFonts w:hint="default" w:ascii="Times New Roman" w:hAnsi="Times New Roman" w:eastAsia="方正仿宋简体" w:cs="Times New Roman"/>
          <w:color w:val="000000"/>
          <w:sz w:val="32"/>
          <w:szCs w:val="32"/>
          <w:highlight w:val="none"/>
          <w:lang w:val="en-US" w:eastAsia="zh-CN"/>
        </w:rPr>
        <w:t>条。发布</w:t>
      </w:r>
      <w:r>
        <w:rPr>
          <w:rFonts w:hint="eastAsia" w:ascii="Times New Roman" w:hAnsi="Times New Roman" w:eastAsia="方正仿宋简体" w:cs="Times New Roman"/>
          <w:color w:val="000000"/>
          <w:sz w:val="32"/>
          <w:szCs w:val="32"/>
          <w:highlight w:val="none"/>
          <w:lang w:val="en-US" w:eastAsia="zh-CN"/>
        </w:rPr>
        <w:t>征集意见</w:t>
      </w:r>
      <w:r>
        <w:rPr>
          <w:rFonts w:hint="default" w:ascii="Times New Roman" w:hAnsi="Times New Roman" w:eastAsia="方正仿宋简体" w:cs="Times New Roman"/>
          <w:color w:val="000000"/>
          <w:sz w:val="32"/>
          <w:szCs w:val="32"/>
          <w:highlight w:val="none"/>
          <w:lang w:val="en-US" w:eastAsia="zh-CN"/>
        </w:rPr>
        <w:t>1</w:t>
      </w:r>
      <w:r>
        <w:rPr>
          <w:rFonts w:hint="eastAsia" w:ascii="Times New Roman" w:hAnsi="Times New Roman" w:eastAsia="方正仿宋简体" w:cs="Times New Roman"/>
          <w:color w:val="000000"/>
          <w:sz w:val="32"/>
          <w:szCs w:val="32"/>
          <w:highlight w:val="none"/>
          <w:lang w:val="en-US" w:eastAsia="zh-CN"/>
        </w:rPr>
        <w:t>次</w:t>
      </w:r>
      <w:r>
        <w:rPr>
          <w:rFonts w:hint="default" w:ascii="Times New Roman" w:hAnsi="Times New Roman" w:eastAsia="方正仿宋简体" w:cs="Times New Roman"/>
          <w:color w:val="000000"/>
          <w:sz w:val="32"/>
          <w:szCs w:val="32"/>
          <w:highlight w:val="none"/>
          <w:lang w:val="en-US" w:eastAsia="zh-CN"/>
        </w:rPr>
        <w:t>，在线</w:t>
      </w:r>
      <w:r>
        <w:rPr>
          <w:rFonts w:hint="eastAsia" w:ascii="Times New Roman" w:hAnsi="Times New Roman" w:eastAsia="方正仿宋简体" w:cs="Times New Roman"/>
          <w:color w:val="000000"/>
          <w:sz w:val="32"/>
          <w:szCs w:val="32"/>
          <w:highlight w:val="none"/>
          <w:lang w:val="en-US" w:eastAsia="zh-CN"/>
        </w:rPr>
        <w:t>收集</w:t>
      </w:r>
      <w:r>
        <w:rPr>
          <w:rFonts w:hint="default" w:ascii="Times New Roman" w:hAnsi="Times New Roman" w:eastAsia="方正仿宋简体" w:cs="Times New Roman"/>
          <w:color w:val="000000"/>
          <w:sz w:val="32"/>
          <w:szCs w:val="32"/>
          <w:highlight w:val="none"/>
          <w:lang w:val="en-US" w:eastAsia="zh-CN"/>
        </w:rPr>
        <w:t>网友</w:t>
      </w:r>
      <w:r>
        <w:rPr>
          <w:rFonts w:hint="eastAsia" w:ascii="Times New Roman" w:hAnsi="Times New Roman" w:eastAsia="方正仿宋简体" w:cs="Times New Roman"/>
          <w:color w:val="000000"/>
          <w:sz w:val="32"/>
          <w:szCs w:val="32"/>
          <w:highlight w:val="none"/>
          <w:lang w:val="en-US" w:eastAsia="zh-CN"/>
        </w:rPr>
        <w:t>意见6</w:t>
      </w:r>
      <w:r>
        <w:rPr>
          <w:rFonts w:hint="default" w:ascii="Times New Roman" w:hAnsi="Times New Roman" w:eastAsia="方正仿宋简体" w:cs="Times New Roman"/>
          <w:color w:val="000000"/>
          <w:sz w:val="32"/>
          <w:szCs w:val="32"/>
          <w:highlight w:val="none"/>
          <w:lang w:val="en-US" w:eastAsia="zh-CN"/>
        </w:rPr>
        <w:t>条。</w:t>
      </w:r>
      <w:r>
        <w:rPr>
          <w:rFonts w:hint="default" w:ascii="Times New Roman" w:hAnsi="Times New Roman" w:eastAsia="方正仿宋简体" w:cs="Times New Roman"/>
          <w:b/>
          <w:bCs/>
          <w:sz w:val="32"/>
          <w:szCs w:val="32"/>
          <w:lang w:val="en-US" w:eastAsia="zh-CN"/>
        </w:rPr>
        <w:t>三是深入推进依申请公开。</w:t>
      </w:r>
      <w:r>
        <w:rPr>
          <w:rFonts w:hint="default" w:ascii="Times New Roman" w:hAnsi="Times New Roman" w:eastAsia="方正仿宋简体" w:cs="Times New Roman"/>
          <w:color w:val="000000"/>
          <w:sz w:val="32"/>
          <w:szCs w:val="32"/>
          <w:highlight w:val="none"/>
          <w:lang w:val="en-US" w:eastAsia="zh-CN"/>
        </w:rPr>
        <w:t>202</w:t>
      </w:r>
      <w:r>
        <w:rPr>
          <w:rFonts w:hint="eastAsia"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lang w:val="en-US" w:eastAsia="zh-CN"/>
        </w:rPr>
        <w:t>年，全年共受理依申请公开事项</w:t>
      </w:r>
      <w:r>
        <w:rPr>
          <w:rFonts w:hint="default" w:ascii="Times New Roman" w:hAnsi="Times New Roman" w:eastAsia="方正仿宋简体" w:cs="Times New Roman"/>
          <w:color w:val="000000"/>
          <w:sz w:val="32"/>
          <w:szCs w:val="32"/>
          <w:highlight w:val="none"/>
          <w:u w:val="none"/>
          <w:lang w:val="en-US" w:eastAsia="zh-CN"/>
        </w:rPr>
        <w:t>0项，办结0项。未发生因信息公开引发的行政诉</w:t>
      </w:r>
      <w:r>
        <w:rPr>
          <w:rFonts w:hint="default" w:ascii="Times New Roman" w:hAnsi="Times New Roman" w:eastAsia="方正仿宋简体" w:cs="Times New Roman"/>
          <w:sz w:val="32"/>
          <w:szCs w:val="32"/>
          <w:highlight w:val="none"/>
          <w:u w:val="none"/>
          <w:lang w:val="en-US" w:eastAsia="zh-CN"/>
        </w:rPr>
        <w:t>讼。</w:t>
      </w:r>
    </w:p>
    <w:p w14:paraId="4CF58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r>
        <w:rPr>
          <w:rFonts w:hint="default" w:ascii="Times New Roman" w:hAnsi="Times New Roman" w:eastAsia="方正黑体简体" w:cs="Times New Roman"/>
          <w:b w:val="0"/>
          <w:bCs w:val="0"/>
          <w:kern w:val="0"/>
          <w:sz w:val="32"/>
          <w:szCs w:val="32"/>
          <w:lang w:val="en-US" w:eastAsia="zh-CN" w:bidi="ar-SA"/>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228B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9605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第二十条第（一）项</w:t>
            </w:r>
          </w:p>
        </w:tc>
      </w:tr>
      <w:tr w14:paraId="6A41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8E0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AF8C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w:t>
            </w:r>
            <w:r>
              <w:rPr>
                <w:rFonts w:hint="default" w:ascii="Times New Roman" w:hAnsi="Times New Roman" w:eastAsia="宋体" w:cs="Times New Roman"/>
                <w:kern w:val="0"/>
                <w:sz w:val="20"/>
                <w:szCs w:val="20"/>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B02A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8A0B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现行有效件</w:t>
            </w:r>
            <w:r>
              <w:rPr>
                <w:rFonts w:hint="default" w:ascii="Times New Roman" w:hAnsi="Times New Roman" w:eastAsia="宋体" w:cs="Times New Roman"/>
                <w:kern w:val="0"/>
                <w:sz w:val="20"/>
                <w:szCs w:val="20"/>
                <w:lang w:val="en-US" w:eastAsia="zh-CN"/>
              </w:rPr>
              <w:t>数</w:t>
            </w:r>
          </w:p>
        </w:tc>
      </w:tr>
      <w:tr w14:paraId="6C3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8EF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A028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D4A7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AC80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3E82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E56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9393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7B4F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2339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6015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1883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第二十条第（五）项</w:t>
            </w:r>
          </w:p>
        </w:tc>
      </w:tr>
      <w:tr w14:paraId="2DFD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AB02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90AB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14:paraId="3E7A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CC9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F594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highlight w:val="yellow"/>
                <w:lang w:val="en-US" w:eastAsia="zh-CN"/>
              </w:rPr>
            </w:pPr>
            <w:r>
              <w:rPr>
                <w:rFonts w:hint="default" w:ascii="Times New Roman" w:hAnsi="Times New Roman" w:cs="Times New Roman"/>
                <w:highlight w:val="none"/>
                <w:lang w:val="en-US" w:eastAsia="zh-CN"/>
              </w:rPr>
              <w:t>/</w:t>
            </w:r>
          </w:p>
        </w:tc>
      </w:tr>
      <w:tr w14:paraId="785D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DF4C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第二十条第（六）项</w:t>
            </w:r>
          </w:p>
        </w:tc>
      </w:tr>
      <w:tr w14:paraId="38F2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3B2B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69FF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本年处理决定数量</w:t>
            </w:r>
          </w:p>
        </w:tc>
      </w:tr>
      <w:tr w14:paraId="585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103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4664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w:t>
            </w:r>
          </w:p>
        </w:tc>
      </w:tr>
      <w:tr w14:paraId="39DE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E256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D0CB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w:t>
            </w:r>
          </w:p>
        </w:tc>
      </w:tr>
      <w:tr w14:paraId="429F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B49A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第二十条第（八）项</w:t>
            </w:r>
          </w:p>
        </w:tc>
      </w:tr>
      <w:tr w14:paraId="7379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4F6E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6B1B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本年收费金额（单位：万元）</w:t>
            </w:r>
          </w:p>
        </w:tc>
      </w:tr>
      <w:tr w14:paraId="0D8A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A85E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A7FCB5E">
            <w:pPr>
              <w:keepNext w:val="0"/>
              <w:keepLines w:val="0"/>
              <w:pageBreakBefore w:val="0"/>
              <w:kinsoku/>
              <w:wordWrap/>
              <w:overflowPunct/>
              <w:topLinePunct w:val="0"/>
              <w:autoSpaceDE/>
              <w:autoSpaceDN/>
              <w:bidi w:val="0"/>
              <w:adjustRightInd/>
              <w:snapToGrid/>
              <w:spacing w:line="576" w:lineRule="exact"/>
              <w:ind w:left="0"/>
              <w:jc w:val="center"/>
              <w:textAlignment w:val="auto"/>
              <w:outlineLvl w:val="9"/>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w:t>
            </w:r>
          </w:p>
        </w:tc>
      </w:tr>
    </w:tbl>
    <w:p w14:paraId="4AC656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320" w:firstLineChars="1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r>
        <w:rPr>
          <w:rFonts w:hint="default" w:ascii="Times New Roman" w:hAnsi="Times New Roman" w:eastAsia="方正黑体简体" w:cs="Times New Roman"/>
          <w:b w:val="0"/>
          <w:bCs w:val="0"/>
          <w:kern w:val="0"/>
          <w:sz w:val="32"/>
          <w:szCs w:val="32"/>
          <w:lang w:val="en-US" w:eastAsia="zh-CN" w:bidi="ar-SA"/>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BCC2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1CFD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楷体" w:cs="Times New Roman"/>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3B97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申请人情况</w:t>
            </w:r>
          </w:p>
        </w:tc>
      </w:tr>
      <w:tr w14:paraId="419BDD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B6DA44">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6925E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A15B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4ACF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r>
      <w:tr w14:paraId="4F794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7B0B31B6">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156CEC3E">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FBC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商业</w:t>
            </w:r>
          </w:p>
          <w:p w14:paraId="55721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5D1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科研</w:t>
            </w:r>
          </w:p>
          <w:p w14:paraId="3F467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1E16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441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F753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B07BD0A">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r>
      <w:tr w14:paraId="70020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3AA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5F0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254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7D7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6E1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988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B8E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35F05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7DF368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32CE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192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17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505C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7E5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EB9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F63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46376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1D2ED8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F344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F36C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3CE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7CE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12A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C11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8B8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F7F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6A3B5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r>
      <w:tr w14:paraId="3111CD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FE7029">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DA67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（二）部分公开</w:t>
            </w:r>
            <w:r>
              <w:rPr>
                <w:rFonts w:hint="default" w:ascii="Times New Roman" w:hAnsi="Times New Roman" w:eastAsia="楷体" w:cs="Times New Roman"/>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EB3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5CD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68D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829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C7E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C3C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517CF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r w14:paraId="292EA4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18609A2">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C5DC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15455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C17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9CF6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7D30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81E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860F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0BFD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7E2EB0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421834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DEA716">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C08883F">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7C08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C342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E8A7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36B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849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F089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A0B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6A8E6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5D2C1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3F081D">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5BCC6B8">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D5C8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3BC7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D7A2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BB0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3444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1DF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0995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64C4D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18D8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12C700">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94B8F13">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43A4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147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793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664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08D5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57C5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18B4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7224E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47D14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7FA25D">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3B1D6C4">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FC77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629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E8E8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FFB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7DAA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D94F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AB68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0327DE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463FD1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805DF38">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85691C">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E951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23A6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50AF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B8DB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D4AD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B903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289F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40979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5D755B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369246">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29EC711">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8102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8E1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E69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1D52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31421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8747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E310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3B850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06A946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3C12A7">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A1D1F9">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BD8F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D9E1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B94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D5FB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9A32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EE2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2B6B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0CBFA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60E9B5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12D3D84">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28BC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599B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5D4E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2E1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7963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E51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1529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7D7B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1A05A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2741F0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704F04B">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CC9595">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E100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B0E8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C3D6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296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32771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979F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B6B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610B3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77928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07A4821">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08FF30">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C86B7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529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78C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B927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D317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3E8E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EBFE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2C342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11769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F065627">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1813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4A37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A36E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1674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C034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4D1A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D46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6BDA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1D1FE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04E9C0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2EE30F6">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F159CA6">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2E74C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0689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1C56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4AA7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90BE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52A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69F7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2B007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6B522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D940D8">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47B12C5">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CDF2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8EA1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1789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E5A7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845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66AB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079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2FE3D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3C047E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99B4DE">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C9B1B39">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8331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942D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1B294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24B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F44E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870D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7D96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17F38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52515B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D24617">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99C2A1B">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1768D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4F311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267EC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0A63A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kern w:val="0"/>
                <w:sz w:val="20"/>
                <w:szCs w:val="20"/>
                <w:lang w:val="en-US" w:eastAsia="zh-CN"/>
              </w:rPr>
            </w:pPr>
          </w:p>
          <w:p w14:paraId="54BCF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EC40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051B9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20FF6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293C7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ECB2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4F816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27A13E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1EE89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outset" w:color="auto" w:sz="8" w:space="0"/>
              <w:right w:val="single" w:color="auto" w:sz="8" w:space="0"/>
            </w:tcBorders>
            <w:shd w:val="clear" w:color="auto" w:fill="auto"/>
            <w:tcMar>
              <w:left w:w="57" w:type="dxa"/>
              <w:right w:w="57" w:type="dxa"/>
            </w:tcMar>
          </w:tcPr>
          <w:p w14:paraId="2E744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 </w:t>
            </w:r>
          </w:p>
          <w:p w14:paraId="5AFF2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r>
              <w:rPr>
                <w:rFonts w:hint="default" w:ascii="Times New Roman" w:hAnsi="Times New Roman" w:cs="Times New Roman"/>
                <w:kern w:val="0"/>
                <w:sz w:val="20"/>
                <w:szCs w:val="20"/>
                <w:lang w:val="en-US" w:eastAsia="zh-CN"/>
              </w:rPr>
              <w:t>0</w:t>
            </w:r>
          </w:p>
        </w:tc>
      </w:tr>
      <w:tr w14:paraId="09E1A6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0008FA">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D093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53A7F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E2D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F90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D0B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AAD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F8F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C7E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6CF29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kern w:val="0"/>
                <w:sz w:val="20"/>
                <w:szCs w:val="20"/>
                <w:lang w:val="en-US" w:eastAsia="zh-CN"/>
              </w:rPr>
            </w:pPr>
          </w:p>
          <w:p w14:paraId="75AB3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7DA2F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FC26540">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12FB62F">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5E67B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both"/>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A5F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F93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0D0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91E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C3F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7AF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52567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eastAsia="宋体" w:cs="Times New Roman"/>
                <w:kern w:val="0"/>
                <w:sz w:val="20"/>
                <w:szCs w:val="20"/>
                <w:lang w:val="en-US" w:eastAsia="zh-CN"/>
              </w:rPr>
            </w:pPr>
          </w:p>
          <w:p w14:paraId="4FF91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44D35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6329108">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B5EFCDA">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31834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427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715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E50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05C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92B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6BE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0C9B8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14:paraId="2EB257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62347EF">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CBC35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AEE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7B7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0C9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109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B8EB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CB9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70638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r>
      <w:tr w14:paraId="6F45B2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C2EF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left"/>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8D3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7BA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87F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eastAsia="宋体" w:cs="Times New Roman"/>
                <w:kern w:val="0"/>
                <w:sz w:val="20"/>
                <w:szCs w:val="20"/>
                <w:lang w:val="en-US" w:eastAsia="zh-CN"/>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DD6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11E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0E4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outlineLvl w:val="9"/>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14:paraId="07FE24AD">
            <w:pPr>
              <w:keepNext w:val="0"/>
              <w:keepLines w:val="0"/>
              <w:pageBreakBefore w:val="0"/>
              <w:kinsoku/>
              <w:wordWrap/>
              <w:overflowPunct/>
              <w:topLinePunct w:val="0"/>
              <w:autoSpaceDE/>
              <w:autoSpaceDN/>
              <w:bidi w:val="0"/>
              <w:adjustRightInd/>
              <w:snapToGrid/>
              <w:spacing w:line="576" w:lineRule="exact"/>
              <w:ind w:left="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45BE8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r>
        <w:rPr>
          <w:rFonts w:hint="default" w:ascii="Times New Roman" w:hAnsi="Times New Roman" w:eastAsia="方正黑体简体" w:cs="Times New Roman"/>
          <w:b w:val="0"/>
          <w:bCs w:val="0"/>
          <w:kern w:val="0"/>
          <w:sz w:val="32"/>
          <w:szCs w:val="32"/>
          <w:lang w:val="en-US" w:eastAsia="zh-CN" w:bidi="ar-SA"/>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90A7D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4BD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D3A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行政诉讼</w:t>
            </w:r>
          </w:p>
        </w:tc>
      </w:tr>
      <w:tr w14:paraId="7600E0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71A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0CB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1C2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EA8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F7D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B89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CE2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复议后起诉</w:t>
            </w:r>
          </w:p>
        </w:tc>
      </w:tr>
      <w:tr w14:paraId="716B1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3111A4">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EC2D1C">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6EBE19">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A5FED8">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85CD55">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10EC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43C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419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9B4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3EC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DBE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BF7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48A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其他</w:t>
            </w:r>
            <w:r>
              <w:rPr>
                <w:rFonts w:hint="default" w:ascii="Times New Roman" w:hAnsi="Times New Roman" w:eastAsia="宋体" w:cs="Times New Roman"/>
                <w:color w:val="000000"/>
                <w:kern w:val="0"/>
                <w:sz w:val="20"/>
                <w:szCs w:val="20"/>
                <w:lang w:val="en-US" w:eastAsia="zh-CN"/>
              </w:rPr>
              <w:br w:type="textWrapping"/>
            </w:r>
            <w:r>
              <w:rPr>
                <w:rFonts w:hint="default" w:ascii="Times New Roman" w:hAnsi="Times New Roman" w:eastAsia="宋体" w:cs="Times New Roman"/>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7A6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E23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r>
      <w:tr w14:paraId="383E9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745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255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ADC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C24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A18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E12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AEA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14B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9B0B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94C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E5A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C58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FE3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2D4E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656DF3">
            <w:pPr>
              <w:keepNext w:val="0"/>
              <w:keepLines w:val="0"/>
              <w:pageBreakBefore w:val="0"/>
              <w:kinsoku/>
              <w:wordWrap/>
              <w:overflowPunct/>
              <w:topLinePunct w:val="0"/>
              <w:autoSpaceDE/>
              <w:autoSpaceDN/>
              <w:bidi w:val="0"/>
              <w:adjustRightInd/>
              <w:snapToGrid/>
              <w:spacing w:line="576" w:lineRule="exact"/>
              <w:ind w:left="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14:paraId="1AA49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黑体简体" w:cs="Times New Roman"/>
          <w:b w:val="0"/>
          <w:bCs w:val="0"/>
          <w:kern w:val="0"/>
          <w:sz w:val="32"/>
          <w:szCs w:val="32"/>
          <w:lang w:val="en-US" w:eastAsia="zh-CN" w:bidi="ar-SA"/>
        </w:rPr>
      </w:pPr>
      <w:r>
        <w:rPr>
          <w:rFonts w:hint="default" w:ascii="Times New Roman" w:hAnsi="Times New Roman" w:eastAsia="方正黑体简体" w:cs="Times New Roman"/>
          <w:b w:val="0"/>
          <w:bCs w:val="0"/>
          <w:kern w:val="0"/>
          <w:sz w:val="32"/>
          <w:szCs w:val="32"/>
          <w:lang w:val="en-US" w:eastAsia="zh-CN" w:bidi="ar-SA"/>
        </w:rPr>
        <w:t>五、存在的主要问题及改进情况</w:t>
      </w:r>
    </w:p>
    <w:p w14:paraId="127316E9">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202</w:t>
      </w:r>
      <w:r>
        <w:rPr>
          <w:rFonts w:hint="eastAsia" w:ascii="Times New Roman" w:hAnsi="Times New Roman" w:eastAsia="方正仿宋简体" w:cs="Times New Roman"/>
          <w:b w:val="0"/>
          <w:bCs w:val="0"/>
          <w:sz w:val="32"/>
          <w:szCs w:val="32"/>
          <w:lang w:val="en-US" w:eastAsia="zh-CN"/>
        </w:rPr>
        <w:t>5</w:t>
      </w:r>
      <w:r>
        <w:rPr>
          <w:rFonts w:hint="default" w:ascii="Times New Roman" w:hAnsi="Times New Roman" w:eastAsia="方正仿宋简体" w:cs="Times New Roman"/>
          <w:b w:val="0"/>
          <w:bCs w:val="0"/>
          <w:sz w:val="32"/>
          <w:szCs w:val="32"/>
          <w:lang w:val="en-US" w:eastAsia="zh-CN"/>
        </w:rPr>
        <w:t>年，班戈县认真贯彻落实</w:t>
      </w:r>
      <w:r>
        <w:rPr>
          <w:rFonts w:hint="eastAsia" w:ascii="Times New Roman" w:hAnsi="Times New Roman" w:eastAsia="方正仿宋简体" w:cs="Times New Roman"/>
          <w:b w:val="0"/>
          <w:bCs w:val="0"/>
          <w:sz w:val="32"/>
          <w:szCs w:val="32"/>
          <w:lang w:val="en-US" w:eastAsia="zh-CN"/>
        </w:rPr>
        <w:t>上级关于</w:t>
      </w:r>
      <w:r>
        <w:rPr>
          <w:rFonts w:hint="default" w:ascii="Times New Roman" w:hAnsi="Times New Roman" w:eastAsia="方正仿宋简体" w:cs="Times New Roman"/>
          <w:b w:val="0"/>
          <w:bCs w:val="0"/>
          <w:sz w:val="32"/>
          <w:szCs w:val="32"/>
          <w:lang w:val="en-US" w:eastAsia="zh-CN"/>
        </w:rPr>
        <w:t>政务公开工作要点，积极查漏补缺，政务公开工作取得了积极成效，但仍存在一些不足，主要表现在：一是政务公开标准化规范化工作有待进一步深化；二是基层政务公开工作力量较薄弱、公开意识有待进一步提升；三是内容建设精准性不足</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部分栏目内容更新存在滞后现象。</w:t>
      </w:r>
    </w:p>
    <w:p w14:paraId="5889D09D">
      <w:pPr>
        <w:keepNext w:val="0"/>
        <w:keepLines w:val="0"/>
        <w:pageBreakBefore w:val="0"/>
        <w:kinsoku/>
        <w:wordWrap/>
        <w:overflowPunct/>
        <w:topLinePunct w:val="0"/>
        <w:autoSpaceDE/>
        <w:autoSpaceDN/>
        <w:bidi w:val="0"/>
        <w:adjustRightInd/>
        <w:snapToGrid/>
        <w:spacing w:line="576" w:lineRule="exact"/>
        <w:ind w:firstLineChars="200"/>
        <w:textAlignment w:val="auto"/>
        <w:outlineLvl w:val="9"/>
        <w:rPr>
          <w:rFonts w:hint="default" w:ascii="Times New Roman" w:hAnsi="Times New Roman" w:eastAsia="方正仿宋简体" w:cs="Times New Roman"/>
          <w:b w:val="0"/>
          <w:bCs w:val="0"/>
          <w:kern w:val="0"/>
          <w:sz w:val="32"/>
          <w:szCs w:val="32"/>
          <w:lang w:val="en-US" w:eastAsia="zh-CN"/>
        </w:rPr>
      </w:pPr>
      <w:r>
        <w:rPr>
          <w:rFonts w:hint="default" w:ascii="Times New Roman" w:hAnsi="Times New Roman" w:eastAsia="方正仿宋简体" w:cs="Times New Roman"/>
          <w:b w:val="0"/>
          <w:bCs w:val="0"/>
          <w:kern w:val="0"/>
          <w:sz w:val="32"/>
          <w:szCs w:val="32"/>
          <w:lang w:val="en-US" w:eastAsia="zh-CN"/>
        </w:rPr>
        <w:t>202</w:t>
      </w:r>
      <w:r>
        <w:rPr>
          <w:rFonts w:hint="eastAsia" w:ascii="Times New Roman" w:hAnsi="Times New Roman" w:eastAsia="方正仿宋简体" w:cs="Times New Roman"/>
          <w:b w:val="0"/>
          <w:bCs w:val="0"/>
          <w:kern w:val="0"/>
          <w:sz w:val="32"/>
          <w:szCs w:val="32"/>
          <w:lang w:val="en-US" w:eastAsia="zh-CN"/>
        </w:rPr>
        <w:t>6</w:t>
      </w:r>
      <w:r>
        <w:rPr>
          <w:rFonts w:hint="default" w:ascii="Times New Roman" w:hAnsi="Times New Roman" w:eastAsia="方正仿宋简体" w:cs="Times New Roman"/>
          <w:b w:val="0"/>
          <w:bCs w:val="0"/>
          <w:kern w:val="0"/>
          <w:sz w:val="32"/>
          <w:szCs w:val="32"/>
          <w:lang w:val="en-US" w:eastAsia="zh-CN"/>
        </w:rPr>
        <w:t>年，班戈县将以习近平新时代中国特色社会主义思想为指导，持续以用户需求为导向，巩固改进成效，补齐短板弱项，不断提升政府工作网站的政务服务能力和群众获得感，为本地经济社会高质量发展提供更有力的网络支撑。主要从以下</w:t>
      </w:r>
      <w:r>
        <w:rPr>
          <w:rFonts w:hint="eastAsia" w:ascii="Times New Roman" w:hAnsi="Times New Roman" w:eastAsia="方正仿宋简体" w:cs="Times New Roman"/>
          <w:b w:val="0"/>
          <w:bCs w:val="0"/>
          <w:kern w:val="0"/>
          <w:sz w:val="32"/>
          <w:szCs w:val="32"/>
          <w:lang w:val="en-US" w:eastAsia="zh-CN"/>
        </w:rPr>
        <w:t>三</w:t>
      </w:r>
      <w:r>
        <w:rPr>
          <w:rFonts w:hint="default" w:ascii="Times New Roman" w:hAnsi="Times New Roman" w:eastAsia="方正仿宋简体" w:cs="Times New Roman"/>
          <w:b w:val="0"/>
          <w:bCs w:val="0"/>
          <w:kern w:val="0"/>
          <w:sz w:val="32"/>
          <w:szCs w:val="32"/>
          <w:lang w:val="en-US" w:eastAsia="zh-CN"/>
        </w:rPr>
        <w:t>方面开展工作：</w:t>
      </w:r>
      <w:r>
        <w:rPr>
          <w:rFonts w:hint="default" w:ascii="Times New Roman" w:hAnsi="Times New Roman" w:eastAsia="方正仿宋简体" w:cs="Times New Roman"/>
          <w:b/>
          <w:bCs/>
          <w:kern w:val="0"/>
          <w:sz w:val="32"/>
          <w:szCs w:val="32"/>
          <w:lang w:val="en-US" w:eastAsia="zh-CN"/>
        </w:rPr>
        <w:t>一是聚焦内容建设</w:t>
      </w:r>
      <w:r>
        <w:rPr>
          <w:rFonts w:hint="eastAsia" w:ascii="Times New Roman" w:hAnsi="Times New Roman" w:eastAsia="方正仿宋简体" w:cs="Times New Roman"/>
          <w:b/>
          <w:bCs/>
          <w:kern w:val="0"/>
          <w:sz w:val="32"/>
          <w:szCs w:val="32"/>
          <w:lang w:val="en-US" w:eastAsia="zh-CN"/>
        </w:rPr>
        <w:t>。</w:t>
      </w:r>
      <w:r>
        <w:rPr>
          <w:rFonts w:hint="default" w:ascii="Times New Roman" w:hAnsi="Times New Roman" w:eastAsia="方正仿宋简体" w:cs="Times New Roman"/>
          <w:b w:val="0"/>
          <w:bCs w:val="0"/>
          <w:kern w:val="0"/>
          <w:sz w:val="32"/>
          <w:szCs w:val="32"/>
          <w:lang w:val="en-US" w:eastAsia="zh-CN"/>
        </w:rPr>
        <w:t>深化政策解读精准化，优化信息分类与推送，强化内容审核与更新，打造权威精准的政策信息枢纽。</w:t>
      </w:r>
      <w:r>
        <w:rPr>
          <w:rFonts w:hint="default" w:ascii="Times New Roman" w:hAnsi="Times New Roman" w:eastAsia="方正仿宋简体" w:cs="Times New Roman"/>
          <w:b/>
          <w:bCs/>
          <w:kern w:val="0"/>
          <w:sz w:val="32"/>
          <w:szCs w:val="32"/>
          <w:lang w:val="en-US" w:eastAsia="zh-CN"/>
        </w:rPr>
        <w:t>二是紧扣公开质量</w:t>
      </w:r>
      <w:r>
        <w:rPr>
          <w:rFonts w:hint="eastAsia" w:ascii="Times New Roman" w:hAnsi="Times New Roman" w:eastAsia="方正仿宋简体" w:cs="Times New Roman"/>
          <w:b/>
          <w:bCs/>
          <w:kern w:val="0"/>
          <w:sz w:val="32"/>
          <w:szCs w:val="32"/>
          <w:lang w:val="en-US" w:eastAsia="zh-CN"/>
        </w:rPr>
        <w:t>。</w:t>
      </w:r>
      <w:r>
        <w:rPr>
          <w:rFonts w:hint="default" w:ascii="Times New Roman" w:hAnsi="Times New Roman" w:eastAsia="方正仿宋简体" w:cs="Times New Roman"/>
          <w:b w:val="0"/>
          <w:bCs w:val="0"/>
          <w:kern w:val="0"/>
          <w:sz w:val="32"/>
          <w:szCs w:val="32"/>
          <w:lang w:val="en-US" w:eastAsia="zh-CN"/>
        </w:rPr>
        <w:t>加强政府信息管理，加强公开平台建设，优化依申请公开程序。</w:t>
      </w:r>
      <w:r>
        <w:rPr>
          <w:rFonts w:hint="default" w:ascii="Times New Roman" w:hAnsi="Times New Roman" w:eastAsia="方正仿宋简体" w:cs="Times New Roman"/>
          <w:b/>
          <w:bCs/>
          <w:kern w:val="0"/>
          <w:sz w:val="32"/>
          <w:szCs w:val="32"/>
          <w:lang w:val="en-US" w:eastAsia="zh-CN"/>
        </w:rPr>
        <w:t>三是聚焦保障提升</w:t>
      </w:r>
      <w:r>
        <w:rPr>
          <w:rFonts w:hint="eastAsia" w:ascii="Times New Roman" w:hAnsi="Times New Roman" w:eastAsia="方正仿宋简体" w:cs="Times New Roman"/>
          <w:b/>
          <w:bCs/>
          <w:kern w:val="0"/>
          <w:sz w:val="32"/>
          <w:szCs w:val="32"/>
          <w:lang w:val="en-US" w:eastAsia="zh-CN"/>
        </w:rPr>
        <w:t>。</w:t>
      </w:r>
      <w:r>
        <w:rPr>
          <w:rFonts w:hint="default" w:ascii="Times New Roman" w:hAnsi="Times New Roman" w:eastAsia="方正仿宋简体" w:cs="Times New Roman"/>
          <w:b w:val="0"/>
          <w:bCs w:val="0"/>
          <w:kern w:val="0"/>
          <w:sz w:val="32"/>
          <w:szCs w:val="32"/>
          <w:lang w:val="en-US" w:eastAsia="zh-CN"/>
        </w:rPr>
        <w:t>涵盖互动深化、运维保障、创新发展三方面，搭建畅通政民沟通桥梁，筑牢网站运行防线，推动网站建设提质增效。</w:t>
      </w:r>
    </w:p>
    <w:p w14:paraId="601BFD48">
      <w:pPr>
        <w:keepNext w:val="0"/>
        <w:keepLines w:val="0"/>
        <w:pageBreakBefore w:val="0"/>
        <w:kinsoku/>
        <w:wordWrap/>
        <w:overflowPunct/>
        <w:topLinePunct w:val="0"/>
        <w:autoSpaceDE/>
        <w:autoSpaceDN/>
        <w:bidi w:val="0"/>
        <w:adjustRightInd/>
        <w:snapToGrid/>
        <w:spacing w:line="576" w:lineRule="exact"/>
        <w:textAlignment w:val="auto"/>
        <w:outlineLvl w:val="9"/>
        <w:rPr>
          <w:rFonts w:hint="default" w:ascii="Times New Roman" w:hAnsi="Times New Roman" w:eastAsia="方正仿宋简体" w:cs="Times New Roman"/>
          <w:b/>
          <w:bCs/>
          <w:kern w:val="0"/>
          <w:sz w:val="32"/>
          <w:szCs w:val="32"/>
          <w:lang w:val="en-US" w:eastAsia="zh-CN"/>
        </w:rPr>
      </w:pPr>
      <w:r>
        <w:rPr>
          <w:rFonts w:hint="default"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黑体简体" w:cs="Times New Roman"/>
          <w:b w:val="0"/>
          <w:bCs w:val="0"/>
          <w:kern w:val="0"/>
          <w:sz w:val="32"/>
          <w:szCs w:val="32"/>
          <w:lang w:val="en-US" w:eastAsia="zh-CN"/>
        </w:rPr>
        <w:t xml:space="preserve">   六、其他需要报告的事项</w:t>
      </w:r>
    </w:p>
    <w:p w14:paraId="194FD1FE">
      <w:pPr>
        <w:keepNext w:val="0"/>
        <w:keepLines w:val="0"/>
        <w:pageBreakBefore w:val="0"/>
        <w:kinsoku/>
        <w:wordWrap/>
        <w:overflowPunct/>
        <w:topLinePunct w:val="0"/>
        <w:autoSpaceDE/>
        <w:autoSpaceDN/>
        <w:bidi w:val="0"/>
        <w:adjustRightInd/>
        <w:snapToGrid/>
        <w:spacing w:line="576" w:lineRule="exact"/>
        <w:textAlignment w:val="auto"/>
        <w:outlineLvl w:val="9"/>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b w:val="0"/>
          <w:bCs w:val="0"/>
          <w:kern w:val="0"/>
          <w:sz w:val="32"/>
          <w:szCs w:val="32"/>
          <w:lang w:val="en-US" w:eastAsia="zh-CN"/>
        </w:rPr>
        <w:t>无。</w:t>
      </w:r>
    </w:p>
    <w:p w14:paraId="6662F4FF">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outlineLvl w:val="9"/>
        <w:rPr>
          <w:rFonts w:hint="default" w:ascii="Times New Roman" w:hAnsi="Times New Roman" w:eastAsia="方正仿宋简体" w:cs="Times New Roman"/>
          <w:kern w:val="0"/>
          <w:sz w:val="32"/>
          <w:szCs w:val="32"/>
          <w:lang w:val="en-US" w:eastAsia="zh-CN"/>
        </w:rPr>
      </w:pPr>
    </w:p>
    <w:p w14:paraId="0D40B58F">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outlineLvl w:val="9"/>
        <w:rPr>
          <w:rFonts w:hint="default" w:ascii="Times New Roman" w:hAnsi="Times New Roman" w:eastAsia="方正仿宋简体" w:cs="Times New Roman"/>
          <w:kern w:val="0"/>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05164-F187-42B4-979B-CCA39B21D8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D917891-874D-495B-B157-60188F37BC46}"/>
  </w:font>
  <w:font w:name="方正黑体简体">
    <w:panose1 w:val="03000509000000000000"/>
    <w:charset w:val="86"/>
    <w:family w:val="auto"/>
    <w:pitch w:val="default"/>
    <w:sig w:usb0="00000001" w:usb1="080E0000" w:usb2="00000000" w:usb3="00000000" w:csb0="00040000" w:csb1="00000000"/>
    <w:embedRegular r:id="rId3" w:fontKey="{50740B9B-5E76-4449-9634-E79F272C45D4}"/>
  </w:font>
  <w:font w:name="方正仿宋简体">
    <w:panose1 w:val="03000509000000000000"/>
    <w:charset w:val="86"/>
    <w:family w:val="auto"/>
    <w:pitch w:val="default"/>
    <w:sig w:usb0="00000001" w:usb1="080E0000" w:usb2="00000000" w:usb3="00000000" w:csb0="00040000" w:csb1="00000000"/>
    <w:embedRegular r:id="rId4" w:fontKey="{B5E15494-BF45-4ECA-A8D5-C68413DB746E}"/>
  </w:font>
  <w:font w:name="楷体">
    <w:panose1 w:val="02010609060101010101"/>
    <w:charset w:val="86"/>
    <w:family w:val="auto"/>
    <w:pitch w:val="default"/>
    <w:sig w:usb0="800002BF" w:usb1="38CF7CFA" w:usb2="00000016" w:usb3="00000000" w:csb0="00040001" w:csb1="00000000"/>
    <w:embedRegular r:id="rId5" w:fontKey="{5FB136FE-0843-4AFF-9E09-9D2E642DF2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F2BB">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8EA4CC">
                          <w:pPr>
                            <w:pStyle w:val="2"/>
                          </w:pP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PAGE  \* MERGEFORMAT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C8EA4CC">
                    <w:pPr>
                      <w:pStyle w:val="2"/>
                    </w:pPr>
                    <w:r>
                      <w:rPr>
                        <w:rFonts w:hint="eastAsia" w:ascii="方正仿宋简体" w:hAnsi="方正仿宋简体" w:eastAsia="方正仿宋简体" w:cs="方正仿宋简体"/>
                        <w:sz w:val="24"/>
                        <w:szCs w:val="24"/>
                      </w:rPr>
                      <w:fldChar w:fldCharType="begin"/>
                    </w:r>
                    <w:r>
                      <w:rPr>
                        <w:rFonts w:hint="eastAsia" w:ascii="方正仿宋简体" w:hAnsi="方正仿宋简体" w:eastAsia="方正仿宋简体" w:cs="方正仿宋简体"/>
                        <w:sz w:val="24"/>
                        <w:szCs w:val="24"/>
                      </w:rPr>
                      <w:instrText xml:space="preserve"> PAGE  \* MERGEFORMAT </w:instrText>
                    </w:r>
                    <w:r>
                      <w:rPr>
                        <w:rFonts w:hint="eastAsia" w:ascii="方正仿宋简体" w:hAnsi="方正仿宋简体" w:eastAsia="方正仿宋简体" w:cs="方正仿宋简体"/>
                        <w:sz w:val="24"/>
                        <w:szCs w:val="24"/>
                      </w:rPr>
                      <w:fldChar w:fldCharType="separate"/>
                    </w: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OWU5YjBlMjE5NDhlZjVkMzM1MTc1NjkyNzk2NjIifQ=="/>
  </w:docVars>
  <w:rsids>
    <w:rsidRoot w:val="00000000"/>
    <w:rsid w:val="0EBE68BC"/>
    <w:rsid w:val="10D275B3"/>
    <w:rsid w:val="235B3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1885</Words>
  <Characters>1971</Characters>
  <Paragraphs>401</Paragraphs>
  <TotalTime>5</TotalTime>
  <ScaleCrop>false</ScaleCrop>
  <LinksUpToDate>false</LinksUpToDate>
  <CharactersWithSpaces>2164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2023-01-10T15:59:00Z</dcterms:created>
  <dc:creator>admin</dc:creator>
  <cp:lastModifiedBy>拉姆</cp:lastModifiedBy>
  <cp:lastPrinted>2026-01-05T08:18:56Z</cp:lastPrinted>
  <dcterms:modified xsi:type="dcterms:W3CDTF">2026-01-05T08:24:23Z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77E715B0AEA8470FA75306F01DDA1A47_13</vt:lpwstr>
  </property>
  <property fmtid="{D5CDD505-2E9C-101B-9397-08002B2CF9AE}" pid="4" name="KSOTemplateDocerSaveRecord">
    <vt:lpwstr>eyJoZGlkIjoiYjE5N2ZlNzVjMDc1MWRjMzgxNDViNjQzMzQ1NWI3NzkiLCJ1c2VySWQiOiIzMTg5NTEwMTMifQ==</vt:lpwstr>
  </property>
</Properties>
</file>